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 des Ressources Humaines,</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Votre entreprise est aujourd’hui à la recherche de téléconseillers débutants, ce qui m’amène tout naturellement à vous faire parvenir ma candidature par l’intermédiaire de cette lettre de motivation. Au regard des missions qui sont proposées dans votre offre d’emploi, je suis tout particulièrement motivé pour rejoindre vos effectifs et pour donner le meilleur de moi-même.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J’ai conscience que ce métier n’est pas simple, mais je suis très persévérant et j’apprécie particulièrement d’échanger avec les gens et d’essayer de les convaincre pour leur offrir les meilleures opportunités qu’il soit. C’est pour l’ensemble de ces raisons que j’ai la certitude de réussir en tant que téléconseiller. De plus, je sais que votre entreprise offre de réelles perspectives d’évolution et de formation, ce qui est tout particulièrement intéressant pour un jeune comme moi.</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Espérant vous avoir convaincue de ma motivation et de mes compétences, je vous prie d’agréer, Madame la Directrice des Ressources Humaines, l’expression de mes salutations les meilleures.</w:t>
      </w:r>
    </w:p>
    <w:p w:rsidR="00000000" w:rsidDel="00000000" w:rsidP="00000000" w:rsidRDefault="00000000" w:rsidRPr="00000000" w14:paraId="00000016">
      <w:pPr>
        <w:spacing w:after="240" w:before="240" w:lineRule="auto"/>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