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 des Ressources Humaines,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entreprise est aujourd’hui à la recherche de téléconseillers débutants, ce qui m’amène tout naturellement à vous faire parvenir ma candidature par l’intermédiaire de cette lettre de motivation. Au regard des missions qui sont proposées dans votre offre d’emploi, je suis tout particulièrement motivé pour rejoindre vos effectifs et pour donner le meilleur de moi-même.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conscience que ce métier n’est pas simple, mais je suis très persévérant et j’apprécie particulièrement d’échanger avec les gens et d’essayer de les convaincre pour leur offrir les meilleures opportunités qu’il soit. C’est pour l’ensemble de ces raisons que j’ai la certitude de réussir en tant que téléconseiller. De plus, je sais que votre entreprise offre de réelles perspectives d’évolution et de formation, ce qui est tout particulièrement intéressant pour un jeune comme moi.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Espérant vous avoir convaincue de ma motivation et de mes compétences, je vous prie d’agréer, Madame la Directrice des Ressources Humaines, l’expression de mes salutations les meilleures.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