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Pour donner suite à ma licence d’histoire, je souhaite me lancer dans les métiers de l’enseignement. C’est pour cette raison, que je me permets aujourd’hui de postuler pour le master MEEF que vous avez mis en place pour la prochaine rentrée.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possède déjà une petite expérience professionnelle dans la formation, ce qui me permet d’avoir la certitude de m’engager dans une voie qui m’intéresse tout particulièrement.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De plus, en faisant le choix de votre université, je sais que je prends la bonne direction au regard de la qualité des intervenants et de leur enseignement.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Ma force de travail n’a d’équivalent que ma motivation pour mes études. Aussi, je peux vous assurer que si vous retenez ma candidature, vous aurez fait le choix d’un étudiant de qualité et qui correspond à vos attentes.</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J’espère vous avoir convaincus par ce courrier. Mais, je reste bien évidemment à votre disposition pour échanger si vous le souhaitez.</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Dans l’attente de cette rencontre, je vous prie d’accepter, Madame, Monsieur, l’expression de mes salutations les meilleures.</w:t>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