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Aide-soignante expérimentée, j’aspire à donner un nouvel élan à ma carrière. Désireuse de travailler pour une maison de retraite qui fournit un travail de qualité auprès des résidents, c’est avec beaucoup d’envie et de motivation que je me permets de vous faire parvenir ma candidature aujourd’hui.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Les soins et le confort que vous apportez aux personnes âgées sont reconnus et c’est pour cela que je serai très heureuse de rejoindre vos effectifs.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possède déjà une dizaine d’années d’expérience qui m’ont permis d’acquérir les compétences, mais aussi les savoirs être qui me seront forcément d’une grande utilité dans votre établissement. Je maîtrise en effet les techniques de soin, mais j’apprécie aussi d’échanger avec des personnes qui ont souvent besoin de compagnie.</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Aide-soignante bienveillante, j’espère vous avoir convaincue de mon réel désir de m’investir avec vous. Dans l’attente de pouvoir vous en dire davantage lors d’un entretien d’embauche, je vous prie d’accepter, Madame la Directrice,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