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supermarché est aujourd’hui à la recherche d’hôtesses de caisse, ce qui m’amène à entrer en contact avec vous. Désireuse de me créer une expérience chez les plus performants, c’est donc tout naturellement que j’ai décidé de postuler aujourd’hui au sein de votre magasin qui appartient à un grand groupe national.</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Le métier d’hôtesse de caisse m’intéresse tout particulièrement, car il est en contact avec la clientèle. J'apprécie en effet les échanges et j’aime rendre le meilleur service possible pour que les personnes soient satisfaites de leur passage dans le magasin.</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d’autant plus motivée que je sais que vous offrez de réelles perspectives d’évolution, ce qui est tout particulièrement intéressant pour une jeune comme moi qui aspire à monter dans la hiérarchie et qui souhaite se voir confier de nouvelles responsabilités.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vous avoir convaincu, Monsieur le Directeur, de me recevoir très prochainement pour un entretien de recrutement.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l’expression de mes salutations les meilleures.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