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Maire,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Le centre de loisirs communal est aujourd’hui à la recherche de plusieurs animateurs périscolaires. Disponible en fin d’après-midi, je serai très heureux de pouvoir rejoindre votre équipe d’animateurs qui est connue pour le sérieux de son travail et tout ce qu’elle apporte aux enfants accueillis.</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suis titulaire du BAFA et j’ai déjà eu l’occasion de travailler pendant les dernières vacances scolaires. Cette expérience m’a permis d’acquérir des compétences qui me seront forcément très utiles si vous me faites confiance pour l’un des postes proposés. Je suis très sérieux et je pense que mon parcours universitaire pourra être d’une grande utilité dans le cadre de l’activité de soutien scolaire.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J’espère que j’aurai l’occasion de vous convaincre de l’intérêt de me recruter, lors d’un prochain entretien. Je me permets dans ce cadre de vous préciser que je suis plus que motivé et plus qu’enthousiaste pour rejoindre vos équipes.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d’accepter, Monsieur le Maire,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F">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