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beaucoup de motivation et d’enthousiasme que je me permets de postuler sur le poste d’ASH qui est proposé dans votre EHPAD. En effet, je connais parfaitement bien la réputation de votre établissement qui est reconnu pour la qualité du service qui est rendu aux résidents.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possède plusieurs expériences auprès de publics variés et j’ai la certitude que cela va me permettre de m’adapter rapidement. Ceci d’autant plus que je place le confort des personnes âgées au centre de mes préoccupations.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Tout au long de ma carrière, j’ai été habituée à réaliser toutes les missions d’une ASH et je mesure aussi les contraintes de ce métier qui nécessite d’avoir de la patience, mais aussi beaucoup de disponibilités.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La lecture de mon CV vous permettra d’en savoir encore plus sur mes compétences professionnelles.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prochaine, je vous prie d’accepter, Madame la Directrice,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